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DE" w:rsidRDefault="001F17DE">
      <w:pPr>
        <w:spacing w:after="120"/>
        <w:ind w:left="120"/>
      </w:pPr>
    </w:p>
    <w:p w:rsidR="001F17DE" w:rsidRPr="004F5CAA" w:rsidRDefault="004F5CAA" w:rsidP="004F5CAA">
      <w:pPr>
        <w:spacing w:after="0"/>
        <w:jc w:val="center"/>
        <w:rPr>
          <w:lang w:val="el-GR"/>
        </w:rPr>
      </w:pPr>
      <w:r w:rsidRPr="004F5CAA">
        <w:rPr>
          <w:b/>
          <w:color w:val="000000"/>
          <w:lang w:val="el-GR"/>
        </w:rPr>
        <w:t>Άρθρο 11 ΝΟΜΟΣ 4823/2021</w:t>
      </w:r>
    </w:p>
    <w:p w:rsidR="001F17DE" w:rsidRPr="004F5CAA" w:rsidRDefault="004F5CAA" w:rsidP="004F5CAA">
      <w:pPr>
        <w:spacing w:after="300"/>
        <w:jc w:val="center"/>
        <w:rPr>
          <w:lang w:val="el-GR"/>
        </w:rPr>
      </w:pPr>
      <w:r w:rsidRPr="004F5CAA">
        <w:rPr>
          <w:color w:val="000000"/>
          <w:lang w:val="el-GR"/>
        </w:rPr>
        <w:t>Σκοπός και αρμοδιότητες των Κέντρων Διεπιστημονικής Αξιολόγησης, Συμβουλευτικής και Υποστήριξης</w:t>
      </w:r>
    </w:p>
    <w:p w:rsidR="001F17DE" w:rsidRPr="004F5CAA" w:rsidRDefault="004F5CAA" w:rsidP="004F5CAA">
      <w:pPr>
        <w:spacing w:after="300"/>
        <w:jc w:val="both"/>
        <w:rPr>
          <w:lang w:val="el-GR"/>
        </w:rPr>
      </w:pPr>
      <w:r w:rsidRPr="004F5CAA">
        <w:rPr>
          <w:b/>
          <w:color w:val="000000"/>
          <w:lang w:val="el-GR"/>
        </w:rPr>
        <w:t>1.</w:t>
      </w:r>
      <w:r w:rsidRPr="004F5CAA">
        <w:rPr>
          <w:color w:val="000000"/>
          <w:lang w:val="el-GR"/>
        </w:rPr>
        <w:t xml:space="preserve">Τα Κέντρα Εκπαιδευτικής και Συμβουλευτικής Υποστήριξης (Κ.Ε.Σ.Υ.) που ιδρύθηκαν με την παρ. 1 του άρθρου 6 του ν. 4547/2018 (Α’ </w:t>
      </w:r>
      <w:r w:rsidRPr="004F5CAA">
        <w:rPr>
          <w:color w:val="000000"/>
          <w:lang w:val="el-GR"/>
        </w:rPr>
        <w:t>102) μετονομάζονται σε Κέντρα Διεπιστημονικής Αξιολόγησης, Συμβουλευτικής και Υποστήριξης (ΚΕ.Δ.Α.Σ.Υ.).</w:t>
      </w:r>
    </w:p>
    <w:p w:rsidR="001F17DE" w:rsidRPr="004F5CAA" w:rsidRDefault="004F5CAA" w:rsidP="004F5CAA">
      <w:pPr>
        <w:spacing w:after="300"/>
        <w:jc w:val="both"/>
        <w:rPr>
          <w:lang w:val="el-GR"/>
        </w:rPr>
      </w:pPr>
      <w:r w:rsidRPr="004F5CAA">
        <w:rPr>
          <w:b/>
          <w:color w:val="000000"/>
          <w:lang w:val="el-GR"/>
        </w:rPr>
        <w:t>2.</w:t>
      </w:r>
      <w:r w:rsidRPr="004F5CAA">
        <w:rPr>
          <w:color w:val="000000"/>
          <w:lang w:val="el-GR"/>
        </w:rPr>
        <w:t>Σκοπός των ΚΕ.Δ.Α.Σ.Υ. είναι η υποστήριξη των μαθητών, των σχολικών μονάδων και των Ε.Κ. της περιοχής αρμοδιότητάς τους για τη διασφάλιση της ισότιμη</w:t>
      </w:r>
      <w:r w:rsidRPr="004F5CAA">
        <w:rPr>
          <w:color w:val="000000"/>
          <w:lang w:val="el-GR"/>
        </w:rPr>
        <w:t>ς πρόσβασης όλων ανεξαιρέτως των μαθητών στην εκπαίδευση και την προάσπιση της αρμονικής ψυχοκοινωνικής τους ανάπτυξης και προόδου. Για τα ζητήματα, για τα οποία επιφυλάσσεται αποκλειστική αρμοδιότητα στα ΚΕ.Δ.Α.Σ.Υ., δεν έχουν αρμοδιότητα άλλες δημόσιες υ</w:t>
      </w:r>
      <w:r w:rsidRPr="004F5CAA">
        <w:rPr>
          <w:color w:val="000000"/>
          <w:lang w:val="el-GR"/>
        </w:rPr>
        <w:t>πηρεσίες ή φορείς.</w:t>
      </w:r>
    </w:p>
    <w:p w:rsidR="001F17DE" w:rsidRPr="004F5CAA" w:rsidRDefault="004F5CAA" w:rsidP="004F5CAA">
      <w:pPr>
        <w:spacing w:after="300"/>
        <w:jc w:val="both"/>
        <w:rPr>
          <w:lang w:val="el-GR"/>
        </w:rPr>
      </w:pPr>
      <w:r w:rsidRPr="004F5CAA">
        <w:rPr>
          <w:b/>
          <w:color w:val="000000"/>
          <w:lang w:val="el-GR"/>
        </w:rPr>
        <w:t>3.</w:t>
      </w:r>
      <w:r w:rsidRPr="004F5CAA">
        <w:rPr>
          <w:color w:val="000000"/>
          <w:lang w:val="el-GR"/>
        </w:rPr>
        <w:t>Οι αρμοδιότητες που ασκούν τα ΚΕ.Δ.Α.Σ.Υ. είναι ιδίως οι εξής:</w:t>
      </w:r>
    </w:p>
    <w:p w:rsidR="001F17DE" w:rsidRPr="004F5CAA" w:rsidRDefault="004F5CAA" w:rsidP="004F5CAA">
      <w:pPr>
        <w:spacing w:after="300"/>
        <w:jc w:val="both"/>
        <w:rPr>
          <w:lang w:val="el-GR"/>
        </w:rPr>
      </w:pPr>
      <w:r w:rsidRPr="004F5CAA">
        <w:rPr>
          <w:color w:val="000000"/>
          <w:lang w:val="el-GR"/>
        </w:rPr>
        <w:t>α) Σε επίπεδο διερεύνησης και αξιολόγησης εκπαιδευτικών και ψυχοκοινωνικών αναγκών:</w:t>
      </w:r>
    </w:p>
    <w:p w:rsidR="001F17DE" w:rsidRPr="004F5CAA" w:rsidRDefault="004F5CAA" w:rsidP="004F5CAA">
      <w:pPr>
        <w:spacing w:after="300"/>
        <w:jc w:val="both"/>
        <w:rPr>
          <w:lang w:val="el-GR"/>
        </w:rPr>
      </w:pPr>
      <w:r w:rsidRPr="004F5CAA">
        <w:rPr>
          <w:color w:val="000000"/>
          <w:lang w:val="el-GR"/>
        </w:rPr>
        <w:t>αα) Η αξιολόγηση των εκπαιδευτικών αναγκών ή εμποδίων στη μάθηση των μαθητών προσχολικής</w:t>
      </w:r>
      <w:r w:rsidRPr="004F5CAA">
        <w:rPr>
          <w:color w:val="000000"/>
          <w:lang w:val="el-GR"/>
        </w:rPr>
        <w:t xml:space="preserve"> και σχολικής ηλικίας, συμπεριλαμβανομένων των μαθητών με αναπηρία ή ειδικές εκπαιδευτικές ανάγκες, καθώς και η έκδοση σχετικής αξιολογικής έκθεσης.</w:t>
      </w:r>
    </w:p>
    <w:p w:rsidR="001F17DE" w:rsidRPr="004F5CAA" w:rsidRDefault="004F5CAA" w:rsidP="004F5CAA">
      <w:pPr>
        <w:spacing w:after="300"/>
        <w:jc w:val="both"/>
        <w:rPr>
          <w:lang w:val="el-GR"/>
        </w:rPr>
      </w:pPr>
      <w:r w:rsidRPr="004F5CAA">
        <w:rPr>
          <w:color w:val="000000"/>
          <w:lang w:val="el-GR"/>
        </w:rPr>
        <w:t>αβ) Η κατ’ αποκλειστικότητα σύνταξη εξατομικευμένων αξιολογικών εκθέσεων για τους μαθητές της περιοχής αρμο</w:t>
      </w:r>
      <w:r w:rsidRPr="004F5CAA">
        <w:rPr>
          <w:color w:val="000000"/>
          <w:lang w:val="el-GR"/>
        </w:rPr>
        <w:t>διότητάς τους, στις οποίες αναφέρονται οι σύγχρονες εκπαιδευτικές προσεγγίσεις, τα εκπαιδευτικά βοηθήματα, τα καινοτόμα μέσα ή οι υπηρεσίες προηγμένης τεχνολογίας που μπορούν να υποστηρίξουν τη λειτουργική συμμετοχή όλων των μαθητών στην εκπαιδευτική διαδι</w:t>
      </w:r>
      <w:r w:rsidRPr="004F5CAA">
        <w:rPr>
          <w:color w:val="000000"/>
          <w:lang w:val="el-GR"/>
        </w:rPr>
        <w:t>κασία.</w:t>
      </w:r>
    </w:p>
    <w:p w:rsidR="001F17DE" w:rsidRPr="004F5CAA" w:rsidRDefault="004F5CAA" w:rsidP="004F5CAA">
      <w:pPr>
        <w:spacing w:after="300"/>
        <w:jc w:val="both"/>
        <w:rPr>
          <w:lang w:val="el-GR"/>
        </w:rPr>
      </w:pPr>
      <w:r w:rsidRPr="004F5CAA">
        <w:rPr>
          <w:color w:val="000000"/>
          <w:lang w:val="el-GR"/>
        </w:rPr>
        <w:t>αγ) Η εισήγηση στη σχολική μονάδα για την κατάρτιση των προσαρμοσμένων εξατομικευμένων ή ομαδικών προγραμμάτων ψυχοπαιδαγωγικής και διδακτικής υποστήριξης και δραστηριοτήτων, σε συνεργασία με τους εκπαιδευτικούς και τα μέλη του Ειδικού Εκπαιδευτικού</w:t>
      </w:r>
      <w:r w:rsidRPr="004F5CAA">
        <w:rPr>
          <w:color w:val="000000"/>
          <w:lang w:val="el-GR"/>
        </w:rPr>
        <w:t xml:space="preserve"> Προσωπικού (Ε.Ε.Π.), καθώς και η εισήγηση για την εφαρμογή κοινωνικών και λοιπών υποστηρικτικών μέτρων για τα άτομα με αναπηρία ή ειδικές εκπαιδευτικές ανάγκες στις σχολικές μονάδες, στην έδρα του ΚΕ.Δ.Α.Σ.Υ. ή κατ’ οίκον.</w:t>
      </w:r>
    </w:p>
    <w:p w:rsidR="001F17DE" w:rsidRPr="004F5CAA" w:rsidRDefault="004F5CAA" w:rsidP="004F5CAA">
      <w:pPr>
        <w:spacing w:after="300"/>
        <w:jc w:val="both"/>
        <w:rPr>
          <w:lang w:val="el-GR"/>
        </w:rPr>
      </w:pPr>
      <w:r w:rsidRPr="004F5CAA">
        <w:rPr>
          <w:color w:val="000000"/>
          <w:lang w:val="el-GR"/>
        </w:rPr>
        <w:t>αδ) Η πρόταση στη σχολική μονάδα</w:t>
      </w:r>
      <w:r w:rsidRPr="004F5CAA">
        <w:rPr>
          <w:color w:val="000000"/>
          <w:lang w:val="el-GR"/>
        </w:rPr>
        <w:t xml:space="preserve"> για την εφαρμογή προγραμμάτων έγκαιρης διεπιστημονικής και εκπαιδευτικής υποστήριξης στο πλαίσιο της πρώιμης παρέμβασης.</w:t>
      </w:r>
    </w:p>
    <w:p w:rsidR="001F17DE" w:rsidRPr="004F5CAA" w:rsidRDefault="004F5CAA" w:rsidP="004F5CAA">
      <w:pPr>
        <w:spacing w:after="300"/>
        <w:jc w:val="both"/>
        <w:rPr>
          <w:lang w:val="el-GR"/>
        </w:rPr>
      </w:pPr>
      <w:r w:rsidRPr="004F5CAA">
        <w:rPr>
          <w:color w:val="000000"/>
          <w:lang w:val="el-GR"/>
        </w:rPr>
        <w:t xml:space="preserve">αε) Η διατύπωση των βασικών αξόνων των Εξατομικευμένων Προγραμμάτων Εκπαίδευσης (Ε.Π.Ε.) της παρ. 5 του άρθρου 4 του ν. 3699/2008 (Α’ </w:t>
      </w:r>
      <w:r w:rsidRPr="004F5CAA">
        <w:rPr>
          <w:color w:val="000000"/>
          <w:lang w:val="el-GR"/>
        </w:rPr>
        <w:t>199).</w:t>
      </w:r>
    </w:p>
    <w:p w:rsidR="001F17DE" w:rsidRPr="004F5CAA" w:rsidRDefault="004F5CAA" w:rsidP="004F5CAA">
      <w:pPr>
        <w:spacing w:after="300"/>
        <w:jc w:val="both"/>
        <w:rPr>
          <w:lang w:val="el-GR"/>
        </w:rPr>
      </w:pPr>
      <w:r w:rsidRPr="004F5CAA">
        <w:rPr>
          <w:color w:val="000000"/>
          <w:lang w:val="el-GR"/>
        </w:rPr>
        <w:t>αστ) Η προώθηση των αρχών της διαφοροποιημένης παιδαγωγικής.</w:t>
      </w:r>
    </w:p>
    <w:p w:rsidR="001F17DE" w:rsidRPr="004F5CAA" w:rsidRDefault="004F5CAA" w:rsidP="004F5CAA">
      <w:pPr>
        <w:spacing w:after="300"/>
        <w:jc w:val="both"/>
        <w:rPr>
          <w:lang w:val="el-GR"/>
        </w:rPr>
      </w:pPr>
      <w:r w:rsidRPr="004F5CAA">
        <w:rPr>
          <w:color w:val="000000"/>
          <w:lang w:val="el-GR"/>
        </w:rPr>
        <w:t xml:space="preserve">αζ) Ο καθορισμός του είδους των εκπαιδευτικών βοηθημάτων, του μορφότυπου των προσβάσιμων διδακτικών βιβλίων, των υποστηρικτικών τεχνολογιών και των εύλογων προσαρμογών που διευκολύνουν την </w:t>
      </w:r>
      <w:r w:rsidRPr="004F5CAA">
        <w:rPr>
          <w:color w:val="000000"/>
          <w:lang w:val="el-GR"/>
        </w:rPr>
        <w:t>πρόσβαση στον χώρο και στη μαθησιακή διαδικασία, τα οποία χρειάζονται οι μαθητές με αναπηρία ή ειδικές εκπαιδευτικές ανάγκες στη σχολική μονάδα ή στο σπίτι, η παροχή υπηρεσιών υποστηρικτικών τεχνολογιών για την οποία δεν απαιτείται ιατρική γνωμάτευση, καθώ</w:t>
      </w:r>
      <w:r w:rsidRPr="004F5CAA">
        <w:rPr>
          <w:color w:val="000000"/>
          <w:lang w:val="el-GR"/>
        </w:rPr>
        <w:t>ς και η υποστήριξη κάθε αρμόδιου φορέα για την εξασφάλιση της ανεμπόδιστης πρόσβασης και παραμονής των μαθητών στους χώρους της εκπαίδευσης, όπως επιτάσσει η Διεθνής Σύμβαση για τα δικαιώματα των ατόμων με αναπηρίες (ν. 4074/2012, Α’88).</w:t>
      </w:r>
    </w:p>
    <w:p w:rsidR="001F17DE" w:rsidRPr="004F5CAA" w:rsidRDefault="004F5CAA" w:rsidP="004F5CAA">
      <w:pPr>
        <w:spacing w:after="300"/>
        <w:jc w:val="both"/>
        <w:rPr>
          <w:lang w:val="el-GR"/>
        </w:rPr>
      </w:pPr>
      <w:r w:rsidRPr="004F5CAA">
        <w:rPr>
          <w:color w:val="000000"/>
          <w:lang w:val="el-GR"/>
        </w:rPr>
        <w:lastRenderedPageBreak/>
        <w:t>αη) Η κατ’ αποκλει</w:t>
      </w:r>
      <w:r w:rsidRPr="004F5CAA">
        <w:rPr>
          <w:color w:val="000000"/>
          <w:lang w:val="el-GR"/>
        </w:rPr>
        <w:t>στικότητα σύνταξη αξιολογικής έκθεσης για τους μαθητές της δημόσιας ή της ιδιωτικής εκπαίδευσης για τις ειδικές ρυθμίσεις, διευθετήσεις ή εύλογες προσαρμογές, όπως η παροχή περισσότερου χρόνου, η χρήση υποστηρικτικών τεχνολογιών, η παροχή δια ζώσης διευκόλ</w:t>
      </w:r>
      <w:r w:rsidRPr="004F5CAA">
        <w:rPr>
          <w:color w:val="000000"/>
          <w:lang w:val="el-GR"/>
        </w:rPr>
        <w:t>υνσης και η παροχή των θεμάτων σε προσβάσιμη μορφή, ανάλογα με το είδος αναπηρίας ή τις ειδικές εκπαιδευτικές ανάγκες και τους περιορισμούς που συνεπάγονται, για την απρόσκοπτη συμμετοχή στις ενδοσχολικές, προαγωγικές και απολυτήριες εξετάσεις της Πρωτοβάθ</w:t>
      </w:r>
      <w:r w:rsidRPr="004F5CAA">
        <w:rPr>
          <w:color w:val="000000"/>
          <w:lang w:val="el-GR"/>
        </w:rPr>
        <w:t xml:space="preserve">μιας και Δευτεροβάθμιας εκπαίδευσης, στις μεταγυμνασιακές και μεταλυκειακές σπουδές, στις εισαγωγικές πανελλαδικές εξετάσεις, καθώς και στις εξετάσεις για την απόκτηση του κρατικού πιστοποιητικού γλωσσομάθειας και του κρατικού πιστοποιητικού πληροφορικής. </w:t>
      </w:r>
      <w:r w:rsidRPr="004F5CAA">
        <w:rPr>
          <w:color w:val="000000"/>
          <w:lang w:val="el-GR"/>
        </w:rPr>
        <w:t>Κατά τη σύνταξη της αξιολογικής έκθεσης εξαντλούνται οι δυνατότητες η εξέταση να γίνεται στα ίδια θέματα και συγχρόνως με τους υπόλοιπους μαθητές, σε συνδυασμό με τις ανωτέρω ειδικές εξατομικευμένες ρυθμίσεις, διευθετήσεις ή προσαρμογές και τη χρήση υποστη</w:t>
      </w:r>
      <w:r w:rsidRPr="004F5CAA">
        <w:rPr>
          <w:color w:val="000000"/>
          <w:lang w:val="el-GR"/>
        </w:rPr>
        <w:t>ρικτικών τεχνολογιών.</w:t>
      </w:r>
    </w:p>
    <w:p w:rsidR="001F17DE" w:rsidRPr="004F5CAA" w:rsidRDefault="004F5CAA" w:rsidP="004F5CAA">
      <w:pPr>
        <w:spacing w:after="300"/>
        <w:jc w:val="both"/>
        <w:rPr>
          <w:lang w:val="el-GR"/>
        </w:rPr>
      </w:pPr>
      <w:r w:rsidRPr="004F5CAA">
        <w:rPr>
          <w:color w:val="000000"/>
          <w:lang w:val="el-GR"/>
        </w:rPr>
        <w:t>αθ) Η κατ’ αποκλειστικότητα λήψη της απόφασης για αντικατάσταση των γραπτών δοκιμασιών, για τους μαθητές της δημόσιας ή της ιδιωτικής εκπαίδευσης με αναπηρία ή ειδικές εκπαιδευτικές ανάγκες, με προφορικές ή άλλης μορφής, ως προς τον τ</w:t>
      </w:r>
      <w:r w:rsidRPr="004F5CAA">
        <w:rPr>
          <w:color w:val="000000"/>
          <w:lang w:val="el-GR"/>
        </w:rPr>
        <w:t>ρόπο διατύπωσης και το μορφότυπο των θεμάτων, δοκιμασίες στις εξετάσεις της υποπερ. αη), ύστερα από εμπεριστατωμένη αιτιολόγηση, ανάλογα με το είδος της αναπηρίας ή των ειδικών εκπαιδευτικών αναγκών, και εφόσον έχουν εξαντληθεί οι δυνατότητες της υποπερ. α</w:t>
      </w:r>
      <w:r w:rsidRPr="004F5CAA">
        <w:rPr>
          <w:color w:val="000000"/>
          <w:lang w:val="el-GR"/>
        </w:rPr>
        <w:t>η), με εξαίρεση τις εξετάσεις για την απόκτηση του κρατικού πιστοποιητικού γλωσσομάθειας και του κρατικού πιστοποιητικού πληροφορικής, για τις οποίες εφαρμόζονται οι σχετικές ειδικές διατάξεις.</w:t>
      </w:r>
    </w:p>
    <w:p w:rsidR="001F17DE" w:rsidRPr="004F5CAA" w:rsidRDefault="004F5CAA" w:rsidP="004F5CAA">
      <w:pPr>
        <w:spacing w:after="300"/>
        <w:jc w:val="both"/>
        <w:rPr>
          <w:lang w:val="el-GR"/>
        </w:rPr>
      </w:pPr>
      <w:r w:rsidRPr="004F5CAA">
        <w:rPr>
          <w:color w:val="000000"/>
          <w:lang w:val="el-GR"/>
        </w:rPr>
        <w:t xml:space="preserve">αι) Η εισήγηση προς τις αρμόδιες κατά περίπτωση υπηρεσίες για </w:t>
      </w:r>
      <w:r w:rsidRPr="004F5CAA">
        <w:rPr>
          <w:color w:val="000000"/>
          <w:lang w:val="el-GR"/>
        </w:rPr>
        <w:t>ζητήματα που αφορούν στην ίδρυση, την κατάργηση, την προαγωγή, τον υποβιβασμό, τη μετατροπή, τη συγχώνευση και τη μεταφορά, καθώς και την προσθήκη τομέων και ειδικοτήτων των Σχολικών Μονάδων Ειδικής Αγωγής και Εκπαίδευσης (Σ.Μ.Ε.Α.Ε.) και των Τμημάτων Έντα</w:t>
      </w:r>
      <w:r w:rsidRPr="004F5CAA">
        <w:rPr>
          <w:color w:val="000000"/>
          <w:lang w:val="el-GR"/>
        </w:rPr>
        <w:t>ξης (Τ.Ε.).</w:t>
      </w:r>
    </w:p>
    <w:p w:rsidR="001F17DE" w:rsidRPr="004F5CAA" w:rsidRDefault="004F5CAA" w:rsidP="004F5CAA">
      <w:pPr>
        <w:spacing w:after="300"/>
        <w:jc w:val="both"/>
        <w:rPr>
          <w:lang w:val="el-GR"/>
        </w:rPr>
      </w:pPr>
      <w:r w:rsidRPr="004F5CAA">
        <w:rPr>
          <w:color w:val="000000"/>
          <w:lang w:val="el-GR"/>
        </w:rPr>
        <w:t>αια) Η διερεύνηση αιτημάτων ψυχοκοινωνικής στήριξης. β) Σε επίπεδο σχεδιασμού και υλοποίησης εκπαιδευτικών και ψυχοκοινωνικών παρεμβάσεων: βα) Η υλοποίηση, σε συνεργασία με τους εκπαιδευτικούς και τις Επιτροπές Διεπιστημονικής Υποστήριξης (Ε.Δ.</w:t>
      </w:r>
      <w:r w:rsidRPr="004F5CAA">
        <w:rPr>
          <w:color w:val="000000"/>
          <w:lang w:val="el-GR"/>
        </w:rPr>
        <w:t>Υ.), προσαρμοσμένων εξατομικευμένων ή ομαδικών παρεμβάσεων παιδαγωγικής και συμβουλευτικής ψυχοκοινωνικής στήριξης σε μαθητές, μέσω προγραμμάτων εκπαιδευτικής παρέμβασης και πρόληψης, στοχευμένων δράσεων ενίσχυσης των γνωστικών και ψυχοκοινωνικών δεξιοτήτω</w:t>
      </w:r>
      <w:r w:rsidRPr="004F5CAA">
        <w:rPr>
          <w:color w:val="000000"/>
          <w:lang w:val="el-GR"/>
        </w:rPr>
        <w:t>ν των μαθητών, δράσεων ενδυνάμωσης συγκεκριμένων μελών ή ευάλωτων ομάδων της μαθητικής κοινότητας, καθώς και δράσεων που αποσκοπούν στην καλλιέργεια ευκαιριών προσωπικής ανάπτυξης, στην ενίσχυση της αυτοεκτίμησης και συνολικά στη βελτίωση της ποιότητας της</w:t>
      </w:r>
      <w:r w:rsidRPr="004F5CAA">
        <w:rPr>
          <w:color w:val="000000"/>
          <w:lang w:val="el-GR"/>
        </w:rPr>
        <w:t xml:space="preserve"> ζωής των μαθητών.</w:t>
      </w:r>
    </w:p>
    <w:p w:rsidR="001F17DE" w:rsidRPr="004F5CAA" w:rsidRDefault="004F5CAA" w:rsidP="004F5CAA">
      <w:pPr>
        <w:spacing w:after="300"/>
        <w:jc w:val="both"/>
        <w:rPr>
          <w:lang w:val="el-GR"/>
        </w:rPr>
      </w:pPr>
      <w:r w:rsidRPr="004F5CAA">
        <w:rPr>
          <w:color w:val="000000"/>
          <w:lang w:val="el-GR"/>
        </w:rPr>
        <w:t>ββ) Η παροχή συμβουλευτικής υποστήριξης στο εκπαιδευτικό, το ειδικό εκπαιδευτικό και ειδικό βοηθητικό προσωπικό των σχολικών μονάδων Πρωτοβάθμιας και Δευτεροβάθμιας εκπαίδευσης σε ζητήματα βέλτιστης διδακτικής πρακτικής, ανταπόκρισης στι</w:t>
      </w:r>
      <w:r w:rsidRPr="004F5CAA">
        <w:rPr>
          <w:color w:val="000000"/>
          <w:lang w:val="el-GR"/>
        </w:rPr>
        <w:t>ς ανάγκες των μαθητών με αναπηρία ή ειδικές εκπαιδευτικές ανάγκες, αποδοχής της διαφορετικότητας και αξιοποίησης της ετερογένειας του μαθητικού πληθυσμού, προώθησης ενταξιακών πρακτικών, ανάπτυξης συνεργατικών δράσεων, καλλιέργειας βασικών δεξιοτήτων αποτε</w:t>
      </w:r>
      <w:r w:rsidRPr="004F5CAA">
        <w:rPr>
          <w:color w:val="000000"/>
          <w:lang w:val="el-GR"/>
        </w:rPr>
        <w:t>λεσματικής επικοινωνίας, ψυχοκοινωνικής στήριξης των μαθητών, ενδυνάμωσης συγκεκριμένων μελών ή ευάλωτων ομάδων της σχολικής κοινότητας και αντιμετώπισης καταστάσεων κρίσης.</w:t>
      </w:r>
    </w:p>
    <w:p w:rsidR="001F17DE" w:rsidRPr="004F5CAA" w:rsidRDefault="004F5CAA" w:rsidP="004F5CAA">
      <w:pPr>
        <w:spacing w:after="300"/>
        <w:jc w:val="both"/>
        <w:rPr>
          <w:lang w:val="el-GR"/>
        </w:rPr>
      </w:pPr>
      <w:r w:rsidRPr="004F5CAA">
        <w:rPr>
          <w:color w:val="000000"/>
          <w:lang w:val="el-GR"/>
        </w:rPr>
        <w:t xml:space="preserve">βγ) Η παροχή συμβουλευτικής υποστήριξης στους γονείς και κηδεμόνες των μαθητών σε </w:t>
      </w:r>
      <w:r w:rsidRPr="004F5CAA">
        <w:rPr>
          <w:color w:val="000000"/>
          <w:lang w:val="el-GR"/>
        </w:rPr>
        <w:t>σχέση με ζητήματα υποστήριξης της σχολικής μάθησης, της οργάνωσης της μελέτης και της συνεργασίας με τη σχολική μονάδα.</w:t>
      </w:r>
    </w:p>
    <w:p w:rsidR="001F17DE" w:rsidRPr="004F5CAA" w:rsidRDefault="004F5CAA" w:rsidP="004F5CAA">
      <w:pPr>
        <w:spacing w:after="300"/>
        <w:jc w:val="both"/>
        <w:rPr>
          <w:lang w:val="el-GR"/>
        </w:rPr>
      </w:pPr>
      <w:r w:rsidRPr="004F5CAA">
        <w:rPr>
          <w:color w:val="000000"/>
          <w:lang w:val="el-GR"/>
        </w:rPr>
        <w:t>γ) Σε επίπεδο υποστήριξης του συνολικού έργου των σχολικών μονάδων:</w:t>
      </w:r>
    </w:p>
    <w:p w:rsidR="001F17DE" w:rsidRPr="004F5CAA" w:rsidRDefault="004F5CAA" w:rsidP="004F5CAA">
      <w:pPr>
        <w:spacing w:after="300"/>
        <w:jc w:val="both"/>
        <w:rPr>
          <w:lang w:val="el-GR"/>
        </w:rPr>
      </w:pPr>
      <w:r w:rsidRPr="004F5CAA">
        <w:rPr>
          <w:color w:val="000000"/>
          <w:lang w:val="el-GR"/>
        </w:rPr>
        <w:t>γα) Η ενίσχυση των γνωστικών δεξιοτήτων των μαθητών, η πρόληψη της σ</w:t>
      </w:r>
      <w:r w:rsidRPr="004F5CAA">
        <w:rPr>
          <w:color w:val="000000"/>
          <w:lang w:val="el-GR"/>
        </w:rPr>
        <w:t>χολικής διαρροής και η δημιουργία μίας ασφαλούς και υποστηρικτικής σχολικής κουλτούρας που ευνοεί την ψυχοκοινωνική υγεία και τη συναισθηματική ευημερία των μαθητών.</w:t>
      </w:r>
    </w:p>
    <w:p w:rsidR="001F17DE" w:rsidRPr="004F5CAA" w:rsidRDefault="004F5CAA" w:rsidP="004F5CAA">
      <w:pPr>
        <w:spacing w:after="300"/>
        <w:jc w:val="both"/>
        <w:rPr>
          <w:lang w:val="el-GR"/>
        </w:rPr>
      </w:pPr>
      <w:r w:rsidRPr="004F5CAA">
        <w:rPr>
          <w:color w:val="000000"/>
          <w:lang w:val="el-GR"/>
        </w:rPr>
        <w:lastRenderedPageBreak/>
        <w:t>γβ) Η υποστήριξη της διατύπωσης προτεραιοτήτων και στόχων ψυχοκοινωνικής στήριξης των μαθη</w:t>
      </w:r>
      <w:r w:rsidRPr="004F5CAA">
        <w:rPr>
          <w:color w:val="000000"/>
          <w:lang w:val="el-GR"/>
        </w:rPr>
        <w:t>τών, καθώς και του σχεδιασμού ολιστικών πολιτικών και στρατηγικών σε σχέση με ψυχοκοινωνικά ζητήματα.</w:t>
      </w:r>
    </w:p>
    <w:p w:rsidR="001F17DE" w:rsidRPr="004F5CAA" w:rsidRDefault="004F5CAA" w:rsidP="004F5CAA">
      <w:pPr>
        <w:spacing w:after="300"/>
        <w:jc w:val="both"/>
        <w:rPr>
          <w:lang w:val="el-GR"/>
        </w:rPr>
      </w:pPr>
      <w:r w:rsidRPr="004F5CAA">
        <w:rPr>
          <w:color w:val="000000"/>
          <w:lang w:val="el-GR"/>
        </w:rPr>
        <w:t>γγ) Ο εντοπισμός δομικών φραγμών και εμποδίων στην ισότιμη πρόσβαση των μαθητών στη μάθηση και η εφαρμογή επιστημονικών, εκπαιδευτικών και άλλων υποστηρικ</w:t>
      </w:r>
      <w:r w:rsidRPr="004F5CAA">
        <w:rPr>
          <w:color w:val="000000"/>
          <w:lang w:val="el-GR"/>
        </w:rPr>
        <w:t>τικών μέτρων για το σύνολο των μαθητών της σχολικής κοινότητας.</w:t>
      </w:r>
    </w:p>
    <w:p w:rsidR="001F17DE" w:rsidRPr="004F5CAA" w:rsidRDefault="004F5CAA" w:rsidP="004F5CAA">
      <w:pPr>
        <w:spacing w:after="300"/>
        <w:jc w:val="both"/>
        <w:rPr>
          <w:lang w:val="el-GR"/>
        </w:rPr>
      </w:pPr>
      <w:r w:rsidRPr="004F5CAA">
        <w:rPr>
          <w:color w:val="000000"/>
          <w:lang w:val="el-GR"/>
        </w:rPr>
        <w:t>γδ) Η υποστήριξη της υλοποίησης προγραμμάτων πρωτογενούς ή δευτερογενούς πρόληψης και προαγωγής της ψυχικής υγείας.</w:t>
      </w:r>
    </w:p>
    <w:p w:rsidR="001F17DE" w:rsidRPr="004F5CAA" w:rsidRDefault="004F5CAA" w:rsidP="004F5CAA">
      <w:pPr>
        <w:spacing w:after="300"/>
        <w:jc w:val="both"/>
        <w:rPr>
          <w:lang w:val="el-GR"/>
        </w:rPr>
      </w:pPr>
      <w:r w:rsidRPr="004F5CAA">
        <w:rPr>
          <w:color w:val="000000"/>
          <w:lang w:val="el-GR"/>
        </w:rPr>
        <w:t xml:space="preserve">γε) Η ενίσχυση της επικοινωνίας και της συνεργασίας της σχολικής μονάδας με </w:t>
      </w:r>
      <w:r w:rsidRPr="004F5CAA">
        <w:rPr>
          <w:color w:val="000000"/>
          <w:lang w:val="el-GR"/>
        </w:rPr>
        <w:t>τους γονείς ή κηδεμόνες και τις υπηρεσίες παροχής ψυχολογικής και κοινωνικής υποστήριξης.</w:t>
      </w:r>
    </w:p>
    <w:p w:rsidR="001F17DE" w:rsidRPr="004F5CAA" w:rsidRDefault="004F5CAA" w:rsidP="004F5CAA">
      <w:pPr>
        <w:spacing w:after="300"/>
        <w:jc w:val="both"/>
        <w:rPr>
          <w:lang w:val="el-GR"/>
        </w:rPr>
      </w:pPr>
      <w:r w:rsidRPr="004F5CAA">
        <w:rPr>
          <w:color w:val="000000"/>
          <w:lang w:val="el-GR"/>
        </w:rPr>
        <w:t xml:space="preserve">δ) Σε επίπεδο ενημέρωσης και επιμόρφωσης: δα) Η ενημέρωση της σχολικής κοινότητας για καινοτόμες εθνικές, ευρωπαϊκές ή διεθνείς δράσεις και προγράμματα σχετικά με </w:t>
      </w:r>
      <w:r w:rsidRPr="004F5CAA">
        <w:rPr>
          <w:color w:val="000000"/>
          <w:lang w:val="el-GR"/>
        </w:rPr>
        <w:t>ψυχοκοινωνικά ζητήματα.</w:t>
      </w:r>
    </w:p>
    <w:p w:rsidR="001F17DE" w:rsidRPr="004F5CAA" w:rsidRDefault="004F5CAA" w:rsidP="004F5CAA">
      <w:pPr>
        <w:spacing w:after="300"/>
        <w:jc w:val="both"/>
        <w:rPr>
          <w:lang w:val="el-GR"/>
        </w:rPr>
      </w:pPr>
      <w:r w:rsidRPr="004F5CAA">
        <w:rPr>
          <w:color w:val="000000"/>
          <w:lang w:val="el-GR"/>
        </w:rPr>
        <w:t>δβ) Η παραγωγή και διάδοση ενημερωτικού υλικού για τους εκπαιδευτικούς, τους μαθητές, τους γονείς ή κηδεμόνες, καθώς και για την ευρύτερη κοινότητα για τα ανωτέρω ζητήματα.</w:t>
      </w:r>
    </w:p>
    <w:p w:rsidR="001F17DE" w:rsidRPr="004F5CAA" w:rsidRDefault="004F5CAA" w:rsidP="004F5CAA">
      <w:pPr>
        <w:spacing w:after="300"/>
        <w:jc w:val="both"/>
        <w:rPr>
          <w:lang w:val="el-GR"/>
        </w:rPr>
      </w:pPr>
      <w:r w:rsidRPr="004F5CAA">
        <w:rPr>
          <w:color w:val="000000"/>
          <w:lang w:val="el-GR"/>
        </w:rPr>
        <w:t>δγ) Η διατήρηση βιβλιοθήκης και αρχείου πληροφόρησης, σε έν</w:t>
      </w:r>
      <w:r w:rsidRPr="004F5CAA">
        <w:rPr>
          <w:color w:val="000000"/>
          <w:lang w:val="el-GR"/>
        </w:rPr>
        <w:t>τυπη και ηλεκτρονική μορφή, για ζητήματα ψυχοκοινωνικής και μαθησιακής υποστήριξης.</w:t>
      </w:r>
    </w:p>
    <w:p w:rsidR="001F17DE" w:rsidRPr="004F5CAA" w:rsidRDefault="004F5CAA" w:rsidP="004F5CAA">
      <w:pPr>
        <w:spacing w:after="300"/>
        <w:jc w:val="both"/>
        <w:rPr>
          <w:lang w:val="el-GR"/>
        </w:rPr>
      </w:pPr>
      <w:r w:rsidRPr="004F5CAA">
        <w:rPr>
          <w:color w:val="000000"/>
          <w:lang w:val="el-GR"/>
        </w:rPr>
        <w:t>δδ) Η ευαισθητοποίηση του κοινωνικού συνόλου, η προώθηση συνεργασιών ανάμεσα στις σχολικές μονάδες, τους γονείς ή κηδεμόνες, τους επιστημονικούς και κοινωνικούς φορείς, τις</w:t>
      </w:r>
      <w:r w:rsidRPr="004F5CAA">
        <w:rPr>
          <w:color w:val="000000"/>
          <w:lang w:val="el-GR"/>
        </w:rPr>
        <w:t xml:space="preserve"> υπηρεσίες της τοπικής αυτοδιοίκησης, τα Ανώτατα Εκπαιδευτικά Ιδρύματα (Α.Ε.Ι.), καθώς και η ευαισθητοποίηση της ευρύτερης κοινότητας σε θέματα δικαιωμάτων του παιδιού, διαφορετικότητας και ψυχοκοινωνικής υγείας.</w:t>
      </w:r>
    </w:p>
    <w:p w:rsidR="001F17DE" w:rsidRPr="004F5CAA" w:rsidRDefault="004F5CAA" w:rsidP="004F5CAA">
      <w:pPr>
        <w:spacing w:after="300"/>
        <w:jc w:val="both"/>
        <w:rPr>
          <w:lang w:val="el-GR"/>
        </w:rPr>
      </w:pPr>
      <w:r w:rsidRPr="004F5CAA">
        <w:rPr>
          <w:color w:val="000000"/>
          <w:lang w:val="el-GR"/>
        </w:rPr>
        <w:t>δε) Η παροχή συνεχούς συμβουλευτικής υποστή</w:t>
      </w:r>
      <w:r w:rsidRPr="004F5CAA">
        <w:rPr>
          <w:color w:val="000000"/>
          <w:lang w:val="el-GR"/>
        </w:rPr>
        <w:t>ριξης και ενημέρωσης στο εκπαιδευτικό προσωπικό, καθώς και σε όσους συμμετέχουν στην εκπαιδευτική διαδικασία και η διοργάνωση προγραμμάτων ενημέρωσης για τους γονείς ή κηδεμόνες, στην περιοχή αρμοδιότητάς τους, υπό τη μορφή ενημερωτικών ημερίδων ή άλλων δρ</w:t>
      </w:r>
      <w:r w:rsidRPr="004F5CAA">
        <w:rPr>
          <w:color w:val="000000"/>
          <w:lang w:val="el-GR"/>
        </w:rPr>
        <w:t>άσεων.</w:t>
      </w:r>
    </w:p>
    <w:p w:rsidR="001F17DE" w:rsidRPr="004F5CAA" w:rsidRDefault="004F5CAA" w:rsidP="004F5CAA">
      <w:pPr>
        <w:spacing w:after="300"/>
        <w:jc w:val="both"/>
        <w:rPr>
          <w:lang w:val="el-GR"/>
        </w:rPr>
      </w:pPr>
      <w:r w:rsidRPr="004F5CAA">
        <w:rPr>
          <w:color w:val="000000"/>
          <w:lang w:val="el-GR"/>
        </w:rPr>
        <w:t>δστ) Ο σχεδιασμός και η υλοποίηση επιμορφωτικών δράσεων, σε συνεργασία με τον Περιφερειακό Επόπτη Ποιότητας της Εκπαίδευσης ή τους Επόπτες Ποιότητας της Εκπαίδευσης και τους Συμβούλους Εκπαίδευσης των Διευθύνσεων Εκπαίδευσης της έδρας του ΚΕ.Δ.Α.Σ.Υ</w:t>
      </w:r>
      <w:r w:rsidRPr="004F5CAA">
        <w:rPr>
          <w:color w:val="000000"/>
          <w:lang w:val="el-GR"/>
        </w:rPr>
        <w:t>., κατόπιν έγκρισης του Περιφερειακού Επόπτη Ποιότητας της Εκπαίδευσης, προς όφελος των μελών της σχολικής κοινότητας.</w:t>
      </w:r>
    </w:p>
    <w:p w:rsidR="001F17DE" w:rsidRPr="004F5CAA" w:rsidRDefault="004F5CAA" w:rsidP="004F5CAA">
      <w:pPr>
        <w:spacing w:after="225"/>
        <w:jc w:val="both"/>
        <w:rPr>
          <w:lang w:val="el-GR"/>
        </w:rPr>
      </w:pPr>
      <w:r w:rsidRPr="004F5CAA">
        <w:rPr>
          <w:color w:val="808080"/>
          <w:lang w:val="el-GR"/>
        </w:rPr>
        <w:t>Όπως τροποποιήθηκε με το Άρθρο 96 ΝΟΜΟΣ 4850/2021 με ισχύ την 05/11/2021</w:t>
      </w:r>
    </w:p>
    <w:p w:rsidR="001F17DE" w:rsidRPr="004F5CAA" w:rsidRDefault="004F5CAA" w:rsidP="004F5CAA">
      <w:pPr>
        <w:spacing w:after="300"/>
        <w:jc w:val="both"/>
        <w:rPr>
          <w:lang w:val="el-GR"/>
        </w:rPr>
      </w:pPr>
      <w:r w:rsidRPr="004F5CAA">
        <w:rPr>
          <w:b/>
          <w:color w:val="000000"/>
          <w:lang w:val="el-GR"/>
        </w:rPr>
        <w:t>4.</w:t>
      </w:r>
      <w:r w:rsidRPr="004F5CAA">
        <w:rPr>
          <w:color w:val="000000"/>
          <w:lang w:val="el-GR"/>
        </w:rPr>
        <w:t>Τα Κ.Ε.Δ.Α.Σ.Υ. ασκούν τις αρμοδιότητες της παρ. 3 και χειρίζο</w:t>
      </w:r>
      <w:r w:rsidRPr="004F5CAA">
        <w:rPr>
          <w:color w:val="000000"/>
          <w:lang w:val="el-GR"/>
        </w:rPr>
        <w:t>νται κάθε συναφές θέμα σε συνεργασία με τις λοιπές περιφερειακές δομές διοίκησης και υποστήριξης της Πρωτοβάθμιας και Δευτεροβάθμιας εκπαίδευσης. Στο πλαίσιο των αρμοδιοτήτων τους, τα ΚΕ.Δ.Α.Σ.Υ. συνεργάζονται με τα Κέντρα Πιστοποίησης Αναπηρίας (ΚΕ.Π.Α.),</w:t>
      </w:r>
      <w:r w:rsidRPr="004F5CAA">
        <w:rPr>
          <w:color w:val="000000"/>
          <w:lang w:val="el-GR"/>
        </w:rPr>
        <w:t xml:space="preserve"> τις Ανώτατες Υγειονομικές Επιτροπές Πιστοποίησης Αναπηρίας της παρ. 2 του άρθρου 17 του ν. 4058/2012 (Α’ 63), καθώς και τις λοιπές δημόσιες υπηρεσίες υγείας κατά τον λόγο των αρμοδιοτήτων τους.</w:t>
      </w:r>
    </w:p>
    <w:p w:rsidR="001F17DE" w:rsidRPr="004F5CAA" w:rsidRDefault="004F5CAA" w:rsidP="004F5CAA">
      <w:pPr>
        <w:spacing w:after="300"/>
        <w:jc w:val="both"/>
        <w:rPr>
          <w:lang w:val="el-GR"/>
        </w:rPr>
      </w:pPr>
      <w:r w:rsidRPr="004F5CAA">
        <w:rPr>
          <w:b/>
          <w:color w:val="000000"/>
          <w:lang w:val="el-GR"/>
        </w:rPr>
        <w:t>5.</w:t>
      </w:r>
      <w:r w:rsidRPr="004F5CAA">
        <w:rPr>
          <w:color w:val="000000"/>
          <w:lang w:val="el-GR"/>
        </w:rPr>
        <w:t>Τα ΚΕ.Δ.Α.Σ.Υ. έχουν την αποκλειστική αρμοδιότητα εισήγησης</w:t>
      </w:r>
      <w:r w:rsidRPr="004F5CAA">
        <w:rPr>
          <w:color w:val="000000"/>
          <w:lang w:val="el-GR"/>
        </w:rPr>
        <w:t xml:space="preserve"> για την κατάταξη, εγγραφή, μετεγγραφή και φοίτηση στην κατάλληλη σχολική μονάδα των μαθητών με αναπηρία ή ειδικές εκπαιδευτικές ανάγκες, καθώς και για το κατάλληλο πλαίσιο εξατομικευμένης υποστήριξης, ήτοι παράλληλη στήριξη ή φοίτηση σε τμήμα ένταξης σε σ</w:t>
      </w:r>
      <w:r w:rsidRPr="004F5CAA">
        <w:rPr>
          <w:color w:val="000000"/>
          <w:lang w:val="el-GR"/>
        </w:rPr>
        <w:t>χολική μονάδα της γενικής εκπαίδευσης.</w:t>
      </w:r>
    </w:p>
    <w:p w:rsidR="001F17DE" w:rsidRPr="004F5CAA" w:rsidRDefault="004F5CAA" w:rsidP="004F5CAA">
      <w:pPr>
        <w:spacing w:after="300"/>
        <w:jc w:val="both"/>
        <w:rPr>
          <w:lang w:val="el-GR"/>
        </w:rPr>
      </w:pPr>
      <w:r w:rsidRPr="004F5CAA">
        <w:rPr>
          <w:b/>
          <w:color w:val="000000"/>
          <w:lang w:val="el-GR"/>
        </w:rPr>
        <w:lastRenderedPageBreak/>
        <w:t>6.</w:t>
      </w:r>
      <w:r w:rsidRPr="004F5CAA">
        <w:rPr>
          <w:color w:val="000000"/>
          <w:lang w:val="el-GR"/>
        </w:rPr>
        <w:t>Τα ΚΕ.Δ.Α.Σ.Υ. ή οι Ε.Δ.Υ. εισηγούνται ειδικά προγράμματα για τη μετάβαση των μαθητών όλων των τύπων και βαθμίδων εκπαίδευσης σε άλλο τύπο ή βαθμίδα, σε συνεργασία με τις σχολικές μονάδες προέλευσης και υποδοχής των</w:t>
      </w:r>
      <w:r w:rsidRPr="004F5CAA">
        <w:rPr>
          <w:color w:val="000000"/>
          <w:lang w:val="el-GR"/>
        </w:rPr>
        <w:t xml:space="preserve"> μαθητών, στα οποία μπορούν να συμμετέχουν και οι γονείς ή κηδεμόνες των μαθητών.</w:t>
      </w:r>
    </w:p>
    <w:p w:rsidR="001F17DE" w:rsidRPr="004F5CAA" w:rsidRDefault="004F5CAA" w:rsidP="004F5CAA">
      <w:pPr>
        <w:spacing w:after="300"/>
        <w:jc w:val="both"/>
        <w:rPr>
          <w:lang w:val="el-GR"/>
        </w:rPr>
      </w:pPr>
      <w:r w:rsidRPr="004F5CAA">
        <w:rPr>
          <w:b/>
          <w:color w:val="000000"/>
          <w:lang w:val="el-GR"/>
        </w:rPr>
        <w:t>7.</w:t>
      </w:r>
      <w:r w:rsidRPr="004F5CAA">
        <w:rPr>
          <w:color w:val="000000"/>
          <w:lang w:val="el-GR"/>
        </w:rPr>
        <w:t>Τα ΚΕ.Δ.Α.Σ.Υ. διενεργούν ατομικές αξιολογήσεις και εκδίδουν αξιολογικές εκθέσεις στις εξής περιπτώσεις:</w:t>
      </w:r>
    </w:p>
    <w:p w:rsidR="001F17DE" w:rsidRPr="004F5CAA" w:rsidRDefault="004F5CAA" w:rsidP="004F5CAA">
      <w:pPr>
        <w:spacing w:after="300"/>
        <w:jc w:val="both"/>
        <w:rPr>
          <w:lang w:val="el-GR"/>
        </w:rPr>
      </w:pPr>
      <w:r w:rsidRPr="004F5CAA">
        <w:rPr>
          <w:color w:val="000000"/>
          <w:lang w:val="el-GR"/>
        </w:rPr>
        <w:t>α) Ύστερα από αίτημα των γονέων ή κηδεμόνων προς το ΚΕ.Δ.Α.Σ.Υ., με</w:t>
      </w:r>
      <w:r w:rsidRPr="004F5CAA">
        <w:rPr>
          <w:color w:val="000000"/>
          <w:lang w:val="el-GR"/>
        </w:rPr>
        <w:t xml:space="preserve"> την επιφύλαξη της παρ. 9 του άρθρου 17. Στην περίπτωση αυτή, το ΚΕ.Δ.Α.Σ.Υ. συνεργάζεται με τη σχολική μονάδα.</w:t>
      </w:r>
    </w:p>
    <w:p w:rsidR="001F17DE" w:rsidRPr="004F5CAA" w:rsidRDefault="004F5CAA" w:rsidP="004F5CAA">
      <w:pPr>
        <w:spacing w:after="300"/>
        <w:jc w:val="both"/>
        <w:rPr>
          <w:lang w:val="el-GR"/>
        </w:rPr>
      </w:pPr>
      <w:r w:rsidRPr="004F5CAA">
        <w:rPr>
          <w:color w:val="000000"/>
          <w:lang w:val="el-GR"/>
        </w:rPr>
        <w:t>β) Ύστερα από τεκμηριωμένη εισήγηση της Ε.Δ.Υ. ή, εάν δεν υφίσταται, του συλλόγου διδασκόντων της σχολικής μονάδας.</w:t>
      </w:r>
    </w:p>
    <w:p w:rsidR="001F17DE" w:rsidRPr="004F5CAA" w:rsidRDefault="004F5CAA" w:rsidP="004F5CAA">
      <w:pPr>
        <w:spacing w:after="300"/>
        <w:jc w:val="both"/>
        <w:rPr>
          <w:lang w:val="el-GR"/>
        </w:rPr>
      </w:pPr>
      <w:r w:rsidRPr="004F5CAA">
        <w:rPr>
          <w:color w:val="000000"/>
          <w:lang w:val="el-GR"/>
        </w:rPr>
        <w:t>γ) Όταν διαπιστώνεται σχετικ</w:t>
      </w:r>
      <w:r w:rsidRPr="004F5CAA">
        <w:rPr>
          <w:color w:val="000000"/>
          <w:lang w:val="el-GR"/>
        </w:rPr>
        <w:t>ή ανάγκη από τις δράσεις διερεύνησης εκπαιδευτικών και ψυχοκοινωνικών αναγκών.</w:t>
      </w:r>
    </w:p>
    <w:p w:rsidR="001F17DE" w:rsidRPr="004F5CAA" w:rsidRDefault="004F5CAA" w:rsidP="004F5CAA">
      <w:pPr>
        <w:spacing w:after="300"/>
        <w:jc w:val="both"/>
        <w:rPr>
          <w:lang w:val="el-GR"/>
        </w:rPr>
      </w:pPr>
      <w:r w:rsidRPr="004F5CAA">
        <w:rPr>
          <w:b/>
          <w:color w:val="000000"/>
          <w:lang w:val="el-GR"/>
        </w:rPr>
        <w:t>8.</w:t>
      </w:r>
      <w:r w:rsidRPr="004F5CAA">
        <w:rPr>
          <w:color w:val="000000"/>
          <w:lang w:val="el-GR"/>
        </w:rPr>
        <w:t>α) Ως προς την περ. β) της παρ. 7 ισχύουν ειδικότερα τα εξής:</w:t>
      </w:r>
    </w:p>
    <w:p w:rsidR="001F17DE" w:rsidRPr="004F5CAA" w:rsidRDefault="004F5CAA" w:rsidP="004F5CAA">
      <w:pPr>
        <w:spacing w:after="300"/>
        <w:jc w:val="both"/>
        <w:rPr>
          <w:lang w:val="el-GR"/>
        </w:rPr>
      </w:pPr>
      <w:r w:rsidRPr="004F5CAA">
        <w:rPr>
          <w:color w:val="000000"/>
          <w:lang w:val="el-GR"/>
        </w:rPr>
        <w:t>αα) Για την αξιολόγηση και την έκδοση σχετικής αξιολογικής έκθεσης απαιτείται η συναίνεση των γονέων ή κηδεμόνων.</w:t>
      </w:r>
      <w:r w:rsidRPr="004F5CAA">
        <w:rPr>
          <w:color w:val="000000"/>
          <w:lang w:val="el-GR"/>
        </w:rPr>
        <w:t xml:space="preserve"> Η συναίνεση δηλώνεται εγγράφως.</w:t>
      </w:r>
    </w:p>
    <w:p w:rsidR="001F17DE" w:rsidRPr="004F5CAA" w:rsidRDefault="004F5CAA" w:rsidP="004F5CAA">
      <w:pPr>
        <w:spacing w:after="300"/>
        <w:jc w:val="both"/>
        <w:rPr>
          <w:lang w:val="el-GR"/>
        </w:rPr>
      </w:pPr>
      <w:r w:rsidRPr="004F5CAA">
        <w:rPr>
          <w:color w:val="000000"/>
          <w:lang w:val="el-GR"/>
        </w:rPr>
        <w:t xml:space="preserve">αβ) Οι γονείς ή κηδεμόνες καλούνται στις συνεδριάσεις της Ε.Δ.Υ. και στις συνεδριάσεις του συλλόγου διδασκόντων, εφόσον το επιθυμούν, προκειμένου να εκθέσουν τις απόψεις τους. Από την εισήγηση του αρμόδιου, κατά περίπτωση, </w:t>
      </w:r>
      <w:r w:rsidRPr="004F5CAA">
        <w:rPr>
          <w:color w:val="000000"/>
          <w:lang w:val="el-GR"/>
        </w:rPr>
        <w:t>οργάνου πρέπει να προκύπτει η περιγραφική-εκπαιδευτική αξιολόγηση του μαθητή. Στην εισήγηση προσαρτάται η δήλωση συναίνεσης των γονέων ή κηδεμόνων για την αξιολόγηση και την έκδοση σχετικής αξιολογικής έκθεσης.</w:t>
      </w:r>
    </w:p>
    <w:p w:rsidR="001F17DE" w:rsidRPr="004F5CAA" w:rsidRDefault="004F5CAA" w:rsidP="004F5CAA">
      <w:pPr>
        <w:spacing w:after="300"/>
        <w:jc w:val="both"/>
        <w:rPr>
          <w:lang w:val="el-GR"/>
        </w:rPr>
      </w:pPr>
      <w:r w:rsidRPr="004F5CAA">
        <w:rPr>
          <w:color w:val="000000"/>
          <w:lang w:val="el-GR"/>
        </w:rPr>
        <w:t>αγ) Σε εξαιρετικές περιπτώσεις, η συνδρομή τω</w:t>
      </w:r>
      <w:r w:rsidRPr="004F5CAA">
        <w:rPr>
          <w:color w:val="000000"/>
          <w:lang w:val="el-GR"/>
        </w:rPr>
        <w:t>ν οποίων απαιτεί ειδική αιτιολόγηση και οι οποίες σχετίζονται ιδίως με δυσχέρειες συνεργασίας της σχολικής μονάδας με τους γονείς επί διαπιστωμένων σοβαρών δυσκολιών μάθησης ή συμπεριφοράς ή ένταξης του μαθητή στο σχολικό περιβάλλον, η υποβολή εισήγησης στ</w:t>
      </w:r>
      <w:r w:rsidRPr="004F5CAA">
        <w:rPr>
          <w:color w:val="000000"/>
          <w:lang w:val="el-GR"/>
        </w:rPr>
        <w:t>ο ΚΕ.Δ.Α.Σ.Υ. δύναται να γίνει απευθείας από την Ε.Δ.Υ., προκειμένου να διερευνηθεί περαιτέρω η αναγκαιότητα της παρέμβασης από πλευράς του ΚΕ.Δ.Α.Σ.Υ., τόσο σε επίπεδο υποστήριξης της σχολικής μονάδας όσο και σε επίπεδο υποστήριξης των γονέων ή κηδεμόνων.</w:t>
      </w:r>
      <w:r w:rsidRPr="004F5CAA">
        <w:rPr>
          <w:color w:val="000000"/>
          <w:lang w:val="el-GR"/>
        </w:rPr>
        <w:t xml:space="preserve"> Στόχος της παρέμβασης είναι η επίτευξη του μέγιστου δυνατού βαθμού συνεργασίας μεταξύ σχολικής μονάδας και γονέων και κηδεμόνων. Αν στη σχολική μονάδα λειτουργεί Ε.Δ.Υ. ισχύει η παρ. 8 του άρθρου 17. Αν στη σχολική μονάδα δεν λειτουργεί Ε.Δ.Υ., η εισήγηση</w:t>
      </w:r>
      <w:r w:rsidRPr="004F5CAA">
        <w:rPr>
          <w:color w:val="000000"/>
          <w:lang w:val="el-GR"/>
        </w:rPr>
        <w:t xml:space="preserve"> του συλλόγου διδασκόντων προς το ΚΕ.Δ.Α.Σ.Υ. υποβάλλεται έπειτα από γνώμη του Συμβούλου Εκπαίδευσης της Ειδικής Αγωγής και Ενταξιακής Εκπαίδευσης που έχει την παιδαγωγική ευθύνη της σχολικής μονάδας ως προς την ενταξιακή εκπαίδευση ή, εφόσον δεν υφίσταται</w:t>
      </w:r>
      <w:r w:rsidRPr="004F5CAA">
        <w:rPr>
          <w:color w:val="000000"/>
          <w:lang w:val="el-GR"/>
        </w:rPr>
        <w:t>, έπειτα από γνώμη του Συμβούλου Εκπαίδευσης που έχει την παιδαγωγική ευθύνη της σχολικής μονάδας. Οι γονείς ή κηδεμόνες καλούνται υποχρεωτικά στις συνεδριάσεις του συλλόγου διδασκόντων που αφορούν στη λήψη της απόφασης παραπομπής στο ΚΕ.Δ.Α.Σ.Υ., καθώς κα</w:t>
      </w:r>
      <w:r w:rsidRPr="004F5CAA">
        <w:rPr>
          <w:color w:val="000000"/>
          <w:lang w:val="el-GR"/>
        </w:rPr>
        <w:t>ι για την παροχή απόψεων, όποτε κρίνεται σκόπιμο.</w:t>
      </w:r>
    </w:p>
    <w:p w:rsidR="001F17DE" w:rsidRPr="004F5CAA" w:rsidRDefault="004F5CAA" w:rsidP="004F5CAA">
      <w:pPr>
        <w:spacing w:after="300"/>
        <w:jc w:val="both"/>
        <w:rPr>
          <w:lang w:val="el-GR"/>
        </w:rPr>
      </w:pPr>
      <w:r w:rsidRPr="004F5CAA">
        <w:rPr>
          <w:color w:val="000000"/>
          <w:lang w:val="el-GR"/>
        </w:rPr>
        <w:t>β) Ως προς την περ. γ) της παρ. 7 ισχύει η υποπερ. αα) της περ. α) της παρούσας.</w:t>
      </w:r>
    </w:p>
    <w:p w:rsidR="001F17DE" w:rsidRPr="004F5CAA" w:rsidRDefault="004F5CAA" w:rsidP="004F5CAA">
      <w:pPr>
        <w:spacing w:after="300"/>
        <w:jc w:val="both"/>
        <w:rPr>
          <w:lang w:val="el-GR"/>
        </w:rPr>
      </w:pPr>
      <w:r w:rsidRPr="004F5CAA">
        <w:rPr>
          <w:b/>
          <w:color w:val="000000"/>
          <w:lang w:val="el-GR"/>
        </w:rPr>
        <w:t>9.</w:t>
      </w:r>
      <w:r w:rsidRPr="004F5CAA">
        <w:rPr>
          <w:color w:val="000000"/>
          <w:lang w:val="el-GR"/>
        </w:rPr>
        <w:t>Τα ΚΕ.Δ.Α.Σ.Υ. εκτός από περιπτώσεις ατομικής αξιολόγησης και υποστήριξης, διερευνούν και αιτήματα, που υποβάλλονται από το</w:t>
      </w:r>
      <w:r w:rsidRPr="004F5CAA">
        <w:rPr>
          <w:color w:val="000000"/>
          <w:lang w:val="el-GR"/>
        </w:rPr>
        <w:t>υς συλλόγους διδασκόντων των σχολικών μονάδων και αφορούν σε θέματα των αρμοδιοτήτων τους. Τα αιτήματα αυτά συνοδεύονται από το σχετικό πρακτικό του συλλόγου διδασκόντων, το οποίο περιλαμβάνει την τεκμηρίωση της αναγκαιότητας της σχετικής παρέμβασης από πλ</w:t>
      </w:r>
      <w:r w:rsidRPr="004F5CAA">
        <w:rPr>
          <w:color w:val="000000"/>
          <w:lang w:val="el-GR"/>
        </w:rPr>
        <w:t>ευράς του ΚΕ.Δ.Α.Σ.Υ., περιγραφική έκθεση των μέτρων που έχουν ληφθεί από τη σχολική μονάδα για το προς παρέμβαση θέμα και τα σχετικά αποτελέσματα.</w:t>
      </w:r>
    </w:p>
    <w:p w:rsidR="001F17DE" w:rsidRPr="004F5CAA" w:rsidRDefault="004F5CAA" w:rsidP="004F5CAA">
      <w:pPr>
        <w:spacing w:after="300"/>
        <w:jc w:val="both"/>
        <w:rPr>
          <w:lang w:val="el-GR"/>
        </w:rPr>
      </w:pPr>
      <w:r w:rsidRPr="004F5CAA">
        <w:rPr>
          <w:b/>
          <w:color w:val="000000"/>
          <w:lang w:val="el-GR"/>
        </w:rPr>
        <w:t>10.</w:t>
      </w:r>
      <w:r w:rsidRPr="004F5CAA">
        <w:rPr>
          <w:color w:val="000000"/>
          <w:lang w:val="el-GR"/>
        </w:rPr>
        <w:t>Με απόφαση του Προϊσταμένου του ΚΕ.Δ.Α.Σ.Υ. δύναται να πραγματοποιείται πρακτική άσκηση στο κέντρο από πρ</w:t>
      </w:r>
      <w:r w:rsidRPr="004F5CAA">
        <w:rPr>
          <w:color w:val="000000"/>
          <w:lang w:val="el-GR"/>
        </w:rPr>
        <w:t>οπτυχιακούς ή μεταπτυχιακούς φοιτητές Α.Ε.Ι.</w:t>
      </w:r>
    </w:p>
    <w:sectPr w:rsidR="001F17DE" w:rsidRPr="004F5CAA" w:rsidSect="004F5CAA">
      <w:pgSz w:w="11907" w:h="16839" w:code="9"/>
      <w:pgMar w:top="568" w:right="567" w:bottom="709"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20"/>
  <w:characterSpacingControl w:val="doNotCompress"/>
  <w:compat/>
  <w:rsids>
    <w:rsidRoot w:val="001F17DE"/>
    <w:rsid w:val="001F17DE"/>
    <w:rsid w:val="004F5C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Κεφαλίδα Char"/>
    <w:basedOn w:val="a0"/>
    <w:link w:val="a3"/>
    <w:uiPriority w:val="99"/>
    <w:rsid w:val="00841CD9"/>
  </w:style>
  <w:style w:type="character" w:customStyle="1" w:styleId="1Char">
    <w:name w:val="Επικεφαλίδα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
    <w:name w:val="Hyperlink"/>
    <w:basedOn w:val="a0"/>
    <w:uiPriority w:val="99"/>
    <w:unhideWhenUsed/>
    <w:rsid w:val="001F17DE"/>
    <w:rPr>
      <w:color w:val="0000FF" w:themeColor="hyperlink"/>
      <w:u w:val="single"/>
    </w:rPr>
  </w:style>
  <w:style w:type="table" w:styleId="a8">
    <w:name w:val="Table Grid"/>
    <w:basedOn w:val="a1"/>
    <w:uiPriority w:val="59"/>
    <w:rsid w:val="001F1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F17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2165</Words>
  <Characters>11697</Characters>
  <Application>Microsoft Office Word</Application>
  <DocSecurity>0</DocSecurity>
  <Lines>97</Lines>
  <Paragraphs>27</Paragraphs>
  <ScaleCrop>false</ScaleCrop>
  <Company>user</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GEORGIOS LITSIOS</cp:lastModifiedBy>
  <cp:revision>2</cp:revision>
  <dcterms:created xsi:type="dcterms:W3CDTF">2022-09-27T15:54:00Z</dcterms:created>
  <dcterms:modified xsi:type="dcterms:W3CDTF">2022-09-27T15:54:00Z</dcterms:modified>
</cp:coreProperties>
</file>